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706C67" w:rsidTr="00706C6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06C67" w:rsidRDefault="00706C67" w:rsidP="00706C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СОГЛАСОВАНО</w:t>
            </w:r>
          </w:p>
          <w:p w:rsidR="00706C67" w:rsidRDefault="00706C67" w:rsidP="00706C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протокол  №</w:t>
            </w:r>
            <w:proofErr w:type="gramEnd"/>
            <w:r w:rsidR="000F22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Педагогического совета</w:t>
            </w:r>
          </w:p>
          <w:p w:rsidR="00706C67" w:rsidRDefault="00706C67" w:rsidP="00706C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 </w:t>
            </w:r>
            <w:r w:rsidR="000F22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31.05.2024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706C67" w:rsidRDefault="00706C67" w:rsidP="00706C67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УТВЕРЖДАЮ</w:t>
            </w:r>
          </w:p>
          <w:p w:rsidR="00706C67" w:rsidRDefault="00706C67" w:rsidP="00706C67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заведующий МАДОУ – детского сада №1</w:t>
            </w:r>
          </w:p>
          <w:p w:rsidR="00706C67" w:rsidRDefault="00706C67" w:rsidP="00706C67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Н.А.Синявская</w:t>
            </w:r>
            <w:proofErr w:type="spellEnd"/>
          </w:p>
          <w:p w:rsidR="00706C67" w:rsidRDefault="0053659A" w:rsidP="00706C67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31.0</w:t>
            </w:r>
            <w:r w:rsidR="000F22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="00706C6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.202</w:t>
            </w:r>
            <w:r w:rsidR="000F22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  <w:r w:rsidR="00706C6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359F3" w:rsidRPr="00A359F3" w:rsidRDefault="00A359F3" w:rsidP="00A359F3">
      <w:pPr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:rsidR="00B633CA" w:rsidRPr="00A359F3" w:rsidRDefault="00B633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3CA" w:rsidRPr="00585B16" w:rsidRDefault="00600ED3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Hlk46934629"/>
      <w:r w:rsidRPr="00585B1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 приема</w:t>
      </w:r>
      <w:r w:rsidRPr="00585B1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85B1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A359F3" w:rsidRPr="00585B16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автономное дошкольное образовательное учреждение – детский сад №1</w:t>
      </w:r>
    </w:p>
    <w:bookmarkEnd w:id="0"/>
    <w:p w:rsidR="00B633CA" w:rsidRPr="00585B16" w:rsidRDefault="00B633C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B633CA" w:rsidRPr="00A359F3" w:rsidRDefault="00600E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633CA" w:rsidRPr="00A359F3" w:rsidRDefault="00600ED3" w:rsidP="00A86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="00A86F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6F6B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 (далее – правила) разработаны в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Федеральным законом от 29.12.2012 № 273-ФЗ «Об образовании в Российской</w:t>
      </w:r>
      <w:r w:rsidR="00A86F6B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Федерации», Порядком приема на обучение по образовательным программам дошкольного</w:t>
      </w:r>
      <w:r w:rsidR="00706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программам соответствующих уровня и направленности, утвержденным прика</w:t>
      </w:r>
      <w:r w:rsidR="00A86F6B">
        <w:rPr>
          <w:rFonts w:hAnsi="Times New Roman" w:cs="Times New Roman"/>
          <w:color w:val="000000"/>
          <w:sz w:val="24"/>
          <w:szCs w:val="24"/>
          <w:lang w:val="ru-RU"/>
        </w:rPr>
        <w:t xml:space="preserve">зом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1527, и уставом М</w:t>
      </w:r>
      <w:r w:rsidR="00A86F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A86F6B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 (далее – детский сад).</w:t>
      </w:r>
    </w:p>
    <w:p w:rsidR="00EF581E" w:rsidRDefault="00600ED3" w:rsidP="00A86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определяют </w:t>
      </w:r>
      <w:bookmarkStart w:id="1" w:name="_Hlk46934913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ребенок, дети) в детский сад для обучения по образовательным программам дошкольного</w:t>
      </w:r>
      <w:r w:rsidR="00A86F6B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bookmarkEnd w:id="1"/>
    <w:p w:rsidR="00B633CA" w:rsidRPr="00A359F3" w:rsidRDefault="00600ED3" w:rsidP="00A86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B633CA" w:rsidRPr="00A359F3" w:rsidRDefault="00600ED3" w:rsidP="00A86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A86F6B" w:rsidRDefault="00A86F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3CA" w:rsidRPr="00A359F3" w:rsidRDefault="00600E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B633CA" w:rsidRPr="00A359F3" w:rsidRDefault="00600ED3" w:rsidP="009233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B633CA" w:rsidRPr="00A359F3" w:rsidRDefault="00600ED3" w:rsidP="009233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923346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образования, в возрасте с двух месяцев.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B633CA" w:rsidRDefault="00600ED3" w:rsidP="009233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</w:t>
      </w:r>
      <w:r w:rsidR="00923346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923346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53659A" w:rsidRPr="00A359F3" w:rsidRDefault="0053659A" w:rsidP="009233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 Прием заявлений на обучение по дополнительным общеразвивающим программам осуществляется</w:t>
      </w:r>
      <w:r w:rsidR="001F313E">
        <w:rPr>
          <w:rFonts w:hAnsi="Times New Roman" w:cs="Times New Roman"/>
          <w:color w:val="000000"/>
          <w:sz w:val="24"/>
          <w:szCs w:val="24"/>
          <w:lang w:val="ru-RU"/>
        </w:rPr>
        <w:t xml:space="preserve"> с 1сентября по 1 марта учебного года.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31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приказом заведующего детским садом.</w:t>
      </w:r>
    </w:p>
    <w:p w:rsidR="00B633CA" w:rsidRPr="00A359F3" w:rsidRDefault="00600ED3" w:rsidP="00211C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31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2.5 правил, размещается на информационном стенде в детском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B633CA" w:rsidRPr="00A359F3" w:rsidRDefault="00600ED3" w:rsidP="00480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31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информационном стенде в детском саду и на официальном сайте детского сада в сети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«Интернет»:</w:t>
      </w:r>
    </w:p>
    <w:p w:rsidR="00B633CA" w:rsidRPr="00A359F3" w:rsidRDefault="00600ED3" w:rsidP="004802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 w:rsidR="004802AE">
        <w:rPr>
          <w:rFonts w:hAnsi="Times New Roman" w:cs="Times New Roman"/>
          <w:color w:val="000000"/>
          <w:sz w:val="24"/>
          <w:szCs w:val="24"/>
          <w:lang w:val="ru-RU"/>
        </w:rPr>
        <w:t xml:space="preserve">МО «Зеленоградский городской округ» о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 конкретными территориями;</w:t>
      </w:r>
    </w:p>
    <w:p w:rsidR="00B633CA" w:rsidRDefault="00600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33CA" w:rsidRPr="00A359F3" w:rsidRDefault="00600ED3" w:rsidP="004802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устава М</w:t>
      </w:r>
      <w:r w:rsidR="004802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4802AE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етский сад № 1, лицензии на осуществление</w:t>
      </w:r>
      <w:r w:rsidR="00633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B633CA" w:rsidRPr="00A359F3" w:rsidRDefault="00600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B633CA" w:rsidRPr="00A359F3" w:rsidRDefault="00600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B633CA" w:rsidRPr="00A359F3" w:rsidRDefault="00600E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B633CA" w:rsidRPr="00A359F3" w:rsidRDefault="00600E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633E84" w:rsidRPr="00EA737F" w:rsidRDefault="00600ED3" w:rsidP="00EA73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313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1F313E" w:rsidRDefault="001F31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3CA" w:rsidRPr="00A359F3" w:rsidRDefault="00600E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 образовательным программам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образования </w:t>
      </w:r>
    </w:p>
    <w:p w:rsidR="00B633CA" w:rsidRPr="00A359F3" w:rsidRDefault="00600ED3" w:rsidP="008022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</w:t>
      </w:r>
      <w:r w:rsidR="00F601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направлению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802259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образования «Зеленоградский</w:t>
      </w:r>
      <w:r w:rsidR="000F225A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муниципальный </w:t>
      </w:r>
      <w:r w:rsidR="00802259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округ</w:t>
      </w:r>
      <w:r w:rsidR="000F225A">
        <w:rPr>
          <w:rFonts w:hAnsi="Times New Roman" w:cs="Times New Roman"/>
          <w:color w:val="000000"/>
          <w:sz w:val="24"/>
          <w:szCs w:val="24"/>
          <w:lang w:val="ru-RU"/>
        </w:rPr>
        <w:t xml:space="preserve"> Калининградской области</w:t>
      </w:r>
      <w:r w:rsidR="008022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B633CA" w:rsidRPr="00A359F3" w:rsidRDefault="00600ED3" w:rsidP="008022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633CA" w:rsidRPr="00A359F3" w:rsidRDefault="00600ED3" w:rsidP="008022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B633CA" w:rsidRPr="00A359F3" w:rsidRDefault="00600ED3" w:rsidP="008022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B633CA" w:rsidRPr="00A359F3" w:rsidRDefault="00600ED3" w:rsidP="008022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о месте пребывания, месте фактического проживания </w:t>
      </w:r>
      <w:proofErr w:type="gram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ребенка;.</w:t>
      </w:r>
      <w:proofErr w:type="gramEnd"/>
    </w:p>
    <w:p w:rsidR="00B633CA" w:rsidRDefault="00600ED3" w:rsidP="0080225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33CA" w:rsidRDefault="00600E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B633CA" w:rsidRDefault="00600E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633CA" w:rsidRPr="00A359F3" w:rsidRDefault="00600E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B633CA" w:rsidRPr="00A359F3" w:rsidRDefault="00600E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B633CA" w:rsidRPr="00A359F3" w:rsidRDefault="00600ED3" w:rsidP="00E40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гражданами РФ, дополнительно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B633CA" w:rsidRPr="00A359F3" w:rsidRDefault="00600ED3" w:rsidP="00E40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B633CA" w:rsidRPr="00A359F3" w:rsidRDefault="00600ED3" w:rsidP="00905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в порядке перевода из другой организации по инициативе </w:t>
      </w:r>
      <w:proofErr w:type="gram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родителей(</w:t>
      </w:r>
      <w:proofErr w:type="gram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представителей) осуществляется по личному заявлению родителей (законных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 ребенка о зачислении в детский сад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заведующим детским садом.</w:t>
      </w:r>
    </w:p>
    <w:p w:rsidR="00B633CA" w:rsidRPr="00A359F3" w:rsidRDefault="00600ED3" w:rsidP="00905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представители) несовершеннолетних дополнительно предъявляют личное дело обучающегося.</w:t>
      </w:r>
    </w:p>
    <w:p w:rsidR="00B633CA" w:rsidRPr="00A359F3" w:rsidRDefault="00600ED3" w:rsidP="00905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54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ри приеме заявления о зачислении в порядке перевода из другой организации по инициативе родителей </w:t>
      </w:r>
      <w:proofErr w:type="gram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="009054AA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представленное</w:t>
      </w:r>
      <w:proofErr w:type="gram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личное дело на наличие в 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образования. В случае отсутствия какого-либо документа должностное </w:t>
      </w:r>
      <w:proofErr w:type="spellStart"/>
      <w:proofErr w:type="gram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лицо,ответственное</w:t>
      </w:r>
      <w:proofErr w:type="spellEnd"/>
      <w:proofErr w:type="gram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сада.</w:t>
      </w:r>
      <w:r w:rsidR="009054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  <w:r w:rsidR="009054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Pr="00A359F3">
        <w:rPr>
          <w:lang w:val="ru-RU"/>
        </w:rPr>
        <w:br/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ознакомиться с документом, удостоверяющим личность заявителя, для установления его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B633CA" w:rsidRPr="00A359F3" w:rsidRDefault="00600ED3" w:rsidP="009054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3.10 правил, фиксируется в заявлении и заверяется личной подписью</w:t>
      </w:r>
      <w:r w:rsidR="009054AA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(заявлением о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зачислении в порядке перевода из другой организации),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</w:t>
      </w:r>
      <w:r w:rsidR="00EF581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 зачислении на информационном стенде и обеспечивает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B633CA" w:rsidRPr="00A359F3" w:rsidRDefault="00600E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зачисления на обучение по основным образовательным</w:t>
      </w:r>
      <w:r w:rsidR="00EF58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</w:t>
      </w:r>
      <w:r w:rsidR="00EF58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образования 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порядке перевода из другой организации по решению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 в порядке перевода из другой организации по 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</w:t>
      </w:r>
      <w:proofErr w:type="spell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наподпись</w:t>
      </w:r>
      <w:proofErr w:type="spell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заведующему детским садом. Сопроводительное письмо регистрируется в журнале исходящих документов в порядке, предусмотренном локальным нормативным актом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когда недостающие документы от исходной организации не получены, </w:t>
      </w:r>
      <w:proofErr w:type="spellStart"/>
      <w:proofErr w:type="gramStart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лицо,ответственное</w:t>
      </w:r>
      <w:proofErr w:type="spellEnd"/>
      <w:proofErr w:type="gramEnd"/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или отказе от представления документов в 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633CA" w:rsidRPr="00A359F3" w:rsidRDefault="00600E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EF581E">
        <w:rPr>
          <w:lang w:val="ru-RU"/>
        </w:rPr>
        <w:t xml:space="preserve"> 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B633CA" w:rsidRPr="00A359F3" w:rsidRDefault="00600ED3" w:rsidP="00EF58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личные дела, включающие в том числе выписку из распорядительного акта о 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9F3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1F313E" w:rsidRPr="001F313E" w:rsidRDefault="001F313E" w:rsidP="001F313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Pr="001F313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b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 не позднее чем за 30 календарных дней до начала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общеразвивающим программам в 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 обучение по договорам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D907E8" w:rsidRDefault="00D907E8" w:rsidP="001F313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D90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 дошкольных образовательных организациях по месту жительства их семей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907E8" w:rsidRPr="00D907E8" w:rsidRDefault="00D907E8" w:rsidP="001F313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907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907E8" w:rsidRPr="00D907E8" w:rsidRDefault="00D907E8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907E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907E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1F313E" w:rsidRPr="001F313E" w:rsidRDefault="001F313E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907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13E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B633CA" w:rsidRPr="00A359F3" w:rsidRDefault="00B633CA" w:rsidP="001F31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sectPr w:rsidR="00B633CA" w:rsidRPr="00A359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C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41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225A"/>
    <w:rsid w:val="001F313E"/>
    <w:rsid w:val="00211C4F"/>
    <w:rsid w:val="002D33B1"/>
    <w:rsid w:val="002D3591"/>
    <w:rsid w:val="003514A0"/>
    <w:rsid w:val="004802AE"/>
    <w:rsid w:val="004F7E17"/>
    <w:rsid w:val="0053659A"/>
    <w:rsid w:val="00585B16"/>
    <w:rsid w:val="005A05CE"/>
    <w:rsid w:val="00600ED3"/>
    <w:rsid w:val="00633E84"/>
    <w:rsid w:val="00653AF6"/>
    <w:rsid w:val="006D0FBB"/>
    <w:rsid w:val="00706C67"/>
    <w:rsid w:val="00802259"/>
    <w:rsid w:val="009054AA"/>
    <w:rsid w:val="00923346"/>
    <w:rsid w:val="00A359F3"/>
    <w:rsid w:val="00A86F6B"/>
    <w:rsid w:val="00B633CA"/>
    <w:rsid w:val="00B73A5A"/>
    <w:rsid w:val="00D907E8"/>
    <w:rsid w:val="00E40C9C"/>
    <w:rsid w:val="00E438A1"/>
    <w:rsid w:val="00E739B0"/>
    <w:rsid w:val="00EA737F"/>
    <w:rsid w:val="00EF581E"/>
    <w:rsid w:val="00F01E19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A62"/>
  <w15:docId w15:val="{F5B88194-045E-44A0-B242-B13CCAD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706C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B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2020-09-08T15:59:00Z</cp:lastPrinted>
  <dcterms:created xsi:type="dcterms:W3CDTF">2011-11-02T04:15:00Z</dcterms:created>
  <dcterms:modified xsi:type="dcterms:W3CDTF">2024-06-03T08:38:00Z</dcterms:modified>
</cp:coreProperties>
</file>